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426210" cy="111061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110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-48893</wp:posOffset>
                </wp:positionH>
                <wp:positionV relativeFrom="paragraph">
                  <wp:posOffset>-182878</wp:posOffset>
                </wp:positionV>
                <wp:extent cx="2286000" cy="138303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AC5CCF" w:rsidDel="00000000" w:rsidP="00AC5CCF" w:rsidRDefault="00AC5CCF" w:rsidRPr="00000000"/>
                          <w:p w:rsidR="00AC5CCF" w:rsidDel="00000000" w:rsidP="00AC5CCF" w:rsidRDefault="00AC5CCF" w:rsidRPr="00000000"/>
                          <w:p w:rsidR="00AC5CCF" w:rsidDel="00000000" w:rsidP="00AC5CCF" w:rsidRDefault="00AC5CCF" w:rsidRPr="00AC7FF5">
                            <w:r w:rsidDel="00000000" w:rsidR="00000000" w:rsidRPr="00AC7FF5">
                              <w:t>Министерство образования</w:t>
                            </w:r>
                            <w:r w:rsidDel="00000000" w:rsidR="00000000" w:rsidRPr="00000000">
                              <w:t xml:space="preserve"> и науки</w:t>
                            </w:r>
                            <w:r w:rsidDel="00000000" w:rsidR="00000000" w:rsidRPr="00AC7FF5">
                              <w:t xml:space="preserve"> Республики Саха (Якутия), Чурапчинское улусное управление образования, Диринская средняя</w:t>
                            </w:r>
                            <w:r w:rsidDel="00000000" w:rsidR="00000000" w:rsidRPr="00AC7FF5">
                              <w:rPr>
                                <w:rFonts w:hint="eastAsia"/>
                                <w:lang w:eastAsia="ko-KR"/>
                              </w:rPr>
                              <w:t xml:space="preserve">  </w:t>
                            </w:r>
                            <w:r w:rsidDel="00000000" w:rsidR="00000000" w:rsidRPr="00AC7FF5">
                              <w:t xml:space="preserve"> </w:t>
                            </w:r>
                            <w:r w:rsidDel="00000000" w:rsidR="00000000" w:rsidRPr="00AC7FF5">
                              <w:rPr>
                                <w:lang w:eastAsia="ko-KR"/>
                              </w:rPr>
                              <w:t xml:space="preserve">общеобразовательная </w:t>
                            </w:r>
                            <w:r w:rsidDel="00000000" w:rsidR="00000000" w:rsidRPr="00AC7FF5">
                              <w:t>школа</w:t>
                            </w:r>
                            <w:r w:rsidDel="00000000" w:rsidR="00000000" w:rsidRPr="00000000">
                              <w:t xml:space="preserve"> «АГРО»</w:t>
                            </w:r>
                            <w:r w:rsidDel="00000000" w:rsidR="00000000" w:rsidRPr="00AC7FF5">
                              <w:t xml:space="preserve"> им. И.Е.Федосеева - Доосо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-48893</wp:posOffset>
                </wp:positionH>
                <wp:positionV relativeFrom="paragraph">
                  <wp:posOffset>-182878</wp:posOffset>
                </wp:positionV>
                <wp:extent cx="2286000" cy="138303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38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3951605</wp:posOffset>
                </wp:positionH>
                <wp:positionV relativeFrom="paragraph">
                  <wp:posOffset>-182878</wp:posOffset>
                </wp:positionV>
                <wp:extent cx="2057400" cy="12915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AC5CCF" w:rsidDel="00000000" w:rsidP="00AC5CCF" w:rsidRDefault="00AC5CCF" w:rsidRPr="00000000">
                            <w:pPr>
                              <w:rPr>
                                <w:rFonts w:ascii="Caxaacad" w:hAnsi="Caxaacad"/>
                                <w:lang w:eastAsia="ko-KR"/>
                              </w:rPr>
                            </w:pPr>
                          </w:p>
                          <w:p w:rsidR="00AC5CCF" w:rsidDel="00000000" w:rsidP="00AC5CCF" w:rsidRDefault="00AC5CCF" w:rsidRPr="00000000">
                            <w:pPr>
                              <w:rPr>
                                <w:rFonts w:ascii="Caxaacad" w:hAnsi="Caxaacad"/>
                                <w:lang w:eastAsia="ko-KR"/>
                              </w:rPr>
                            </w:pPr>
                          </w:p>
                          <w:p w:rsidR="00AC5CCF" w:rsidDel="00000000" w:rsidP="00AC5CCF" w:rsidRDefault="00AC5CCF" w:rsidRPr="00AC7FF5">
                            <w:pPr>
                              <w:rPr>
                                <w:rFonts w:ascii="Caxaacad" w:hAnsi="Caxaacad"/>
                                <w:lang w:eastAsia="ko-KR"/>
                              </w:rPr>
                            </w:pPr>
                            <w:r w:rsidDel="00000000" w:rsidR="00000000" w:rsidRPr="00000000">
                              <w:rPr>
                                <w:rFonts w:ascii="Caxaacad" w:hAnsi="Caxaacad"/>
                                <w:lang w:eastAsia="ko-KR"/>
                              </w:rPr>
                              <w:t>Саха</w:t>
                            </w:r>
                            <w:r w:rsidDel="00000000" w:rsidR="00000000" w:rsidRPr="00AC7FF5">
                              <w:rPr>
                                <w:rFonts w:ascii="Caxaacad" w:hAnsi="Caxaacad"/>
                                <w:lang w:eastAsia="ko-KR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xaacad" w:hAnsi="Caxaacad"/>
                                <w:lang w:eastAsia="ko-KR"/>
                              </w:rPr>
                              <w:t>республикатын</w:t>
                            </w:r>
                            <w:r w:rsidDel="00000000" w:rsidR="00000000" w:rsidRPr="00AC7FF5">
                              <w:rPr>
                                <w:rFonts w:ascii="Caxaacad" w:hAnsi="Caxaacad"/>
                                <w:lang w:eastAsia="ko-KR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xaacad" w:hAnsi="Caxaacad"/>
                                <w:lang w:eastAsia="ko-KR"/>
                              </w:rPr>
                              <w:t>уерэгин уонна наукатын</w:t>
                            </w:r>
                            <w:r w:rsidDel="00000000" w:rsidR="00000000" w:rsidRPr="00AC7FF5">
                              <w:rPr>
                                <w:rFonts w:ascii="Caxaacad" w:hAnsi="Caxaacad"/>
                                <w:lang w:eastAsia="ko-KR"/>
                              </w:rPr>
                              <w:t xml:space="preserve"> Ми</w:t>
                            </w:r>
                            <w:r w:rsidDel="00000000" w:rsidR="00000000" w:rsidRPr="00000000">
                              <w:rPr>
                                <w:rFonts w:ascii="Caxaacad" w:hAnsi="Caxaacad"/>
                                <w:lang w:eastAsia="ko-KR"/>
                              </w:rPr>
                              <w:t>нистерствота, Чурапчы улууьун уе</w:t>
                            </w:r>
                            <w:r w:rsidDel="00000000" w:rsidR="00000000" w:rsidRPr="00AC7FF5">
                              <w:rPr>
                                <w:rFonts w:ascii="Caxaacad" w:hAnsi="Caxaacad"/>
                                <w:lang w:eastAsia="ko-KR"/>
                              </w:rPr>
                              <w:t xml:space="preserve">рэ5ин управлениета, И.Е.Федосеев аатынан Дирин орто </w:t>
                            </w:r>
                            <w:r w:rsidDel="00000000" w:rsidR="00000000" w:rsidRPr="00000000">
                              <w:rPr>
                                <w:rFonts w:ascii="Caxaacad" w:hAnsi="Caxaacad"/>
                                <w:lang w:eastAsia="ko-KR"/>
                              </w:rPr>
                              <w:t>«АГРО»</w:t>
                            </w:r>
                            <w:r w:rsidDel="00000000" w:rsidR="00000000" w:rsidRPr="00AC7FF5">
                              <w:rPr>
                                <w:rFonts w:ascii="Caxaacad" w:hAnsi="Caxaacad"/>
                                <w:lang w:eastAsia="ko-KR"/>
                              </w:rPr>
                              <w:t xml:space="preserve"> оскуолата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3951605</wp:posOffset>
                </wp:positionH>
                <wp:positionV relativeFrom="paragraph">
                  <wp:posOffset>-182878</wp:posOffset>
                </wp:positionV>
                <wp:extent cx="2057400" cy="12915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91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-48893</wp:posOffset>
                </wp:positionH>
                <wp:positionV relativeFrom="paragraph">
                  <wp:posOffset>118745</wp:posOffset>
                </wp:positionV>
                <wp:extent cx="6286500" cy="0"/>
                <wp:effectExtent b="19050" l="0" r="28575" t="1905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-48893</wp:posOffset>
                </wp:positionH>
                <wp:positionV relativeFrom="paragraph">
                  <wp:posOffset>118745</wp:posOffset>
                </wp:positionV>
                <wp:extent cx="6315075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5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Республика Саха (Якутия), Чурапчинский улус, с. Дирин, ул. Марыкчанская. 10 Тел/факс 251-26-343. E-mail  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dirinss@churap.ru</w:t>
        </w:r>
      </w:hyperlink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  <w:t xml:space="preserve">ИНН 1430004055, р/с </w:t>
      </w:r>
      <w:r w:rsidDel="00000000" w:rsidR="00000000" w:rsidRPr="00000000">
        <w:rPr>
          <w:color w:val="000000"/>
          <w:rtl w:val="0"/>
        </w:rPr>
        <w:t xml:space="preserve">40204810400000000457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ГРКЦ НБ РС(Я)</w:t>
      </w:r>
      <w:r w:rsidDel="00000000" w:rsidR="00000000" w:rsidRPr="00000000">
        <w:rPr>
          <w:rtl w:val="0"/>
        </w:rPr>
        <w:t xml:space="preserve"> с. Чурапча, ОКОНХ 92310, ОКПО 36974367  </w:t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-48893</wp:posOffset>
                </wp:positionH>
                <wp:positionV relativeFrom="paragraph">
                  <wp:posOffset>13334</wp:posOffset>
                </wp:positionV>
                <wp:extent cx="6286500" cy="0"/>
                <wp:effectExtent b="19050" l="0" r="28575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-48893</wp:posOffset>
                </wp:positionH>
                <wp:positionV relativeFrom="paragraph">
                  <wp:posOffset>13334</wp:posOffset>
                </wp:positionV>
                <wp:extent cx="6315075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5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Информационное письмо.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Уважаемые участники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I Республиканских педагогических Кондратьевских чтений «COMPETENCE OF SATABYL», посвященных 85-летию Кондратьева Петра Петровича, автора универсальной технологии «Сатабыл», к.п.н., одного из основоположников агротехнологического образования и 100 летнему юбилею со дня основания МБОУ «Диринская средняя общеобразовательная школа «АГРО»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имени И.Е. Федосеева-Доосо»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Доводим до вашего сведения о том, что в связи поступлением много заявок  на участие в Кондратьевских чтениях и майскими каникулами экспертиза работ будет продлена до 14 мая 2021 года, 13 мая - подведение итогов, 14 мая - проведение награждения победителей на платформе ZOOM. Данная информация будет размещена на сайте школы: https://dirinss.sakhaschool.ru/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Оргкомитет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24 мая 2021 год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dirinss@churap.ru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